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9DAB4" w14:textId="53AD7B38" w:rsidR="00BA146B" w:rsidRPr="005A29E7" w:rsidRDefault="00BA146B" w:rsidP="00BA146B">
      <w:pPr>
        <w:jc w:val="center"/>
        <w:rPr>
          <w:b/>
          <w:bCs/>
          <w:sz w:val="24"/>
          <w:szCs w:val="24"/>
          <w:lang w:eastAsia="es-CL"/>
        </w:rPr>
      </w:pPr>
      <w:r w:rsidRPr="005A29E7">
        <w:rPr>
          <w:b/>
          <w:bCs/>
          <w:sz w:val="24"/>
          <w:szCs w:val="24"/>
          <w:lang w:eastAsia="es-CL"/>
        </w:rPr>
        <w:t xml:space="preserve">TÉRMINOS Y CONDICIONES DE USO DE </w:t>
      </w:r>
      <w:r w:rsidR="00EC6A8E">
        <w:rPr>
          <w:b/>
          <w:bCs/>
          <w:sz w:val="24"/>
          <w:szCs w:val="24"/>
          <w:lang w:eastAsia="es-CL"/>
        </w:rPr>
        <w:t xml:space="preserve">LOS </w:t>
      </w:r>
      <w:r w:rsidRPr="005A29E7">
        <w:rPr>
          <w:b/>
          <w:bCs/>
          <w:sz w:val="24"/>
          <w:szCs w:val="24"/>
          <w:lang w:eastAsia="es-CL"/>
        </w:rPr>
        <w:t>DATOS ABIERTOS</w:t>
      </w:r>
    </w:p>
    <w:p w14:paraId="614BB982" w14:textId="77777777" w:rsidR="00BA146B" w:rsidRDefault="00BA146B" w:rsidP="00BA146B">
      <w:pPr>
        <w:spacing w:after="120"/>
      </w:pPr>
    </w:p>
    <w:p w14:paraId="04333794" w14:textId="7F953391" w:rsidR="00824BD4" w:rsidRDefault="00962038" w:rsidP="00BA146B">
      <w:pPr>
        <w:spacing w:after="120"/>
        <w:rPr>
          <w:b/>
          <w:bCs/>
          <w:lang w:eastAsia="es-CL"/>
        </w:rPr>
      </w:pPr>
      <w:r>
        <w:rPr>
          <w:b/>
          <w:bCs/>
          <w:lang w:eastAsia="es-CL"/>
        </w:rPr>
        <w:t xml:space="preserve">1. </w:t>
      </w:r>
      <w:r w:rsidR="00BA146B" w:rsidRPr="00BA146B">
        <w:rPr>
          <w:b/>
          <w:bCs/>
          <w:lang w:eastAsia="es-CL"/>
        </w:rPr>
        <w:t>Condiciones Generales</w:t>
      </w:r>
      <w:r w:rsidR="00824BD4">
        <w:rPr>
          <w:b/>
          <w:bCs/>
          <w:lang w:eastAsia="es-CL"/>
        </w:rPr>
        <w:t xml:space="preserve"> </w:t>
      </w:r>
    </w:p>
    <w:p w14:paraId="63EF5FFC" w14:textId="210F5E8F" w:rsidR="00B97E44" w:rsidRDefault="00BA146B" w:rsidP="00032F33">
      <w:pPr>
        <w:jc w:val="both"/>
      </w:pPr>
      <w:r>
        <w:t xml:space="preserve">Estos términos y condiciones regulan el uso de los datos abiertos proporcionados por </w:t>
      </w:r>
      <w:r>
        <w:rPr>
          <w:lang w:eastAsia="es-CL"/>
        </w:rPr>
        <w:t>Ministerio de Desarrollo Social y Familia</w:t>
      </w:r>
      <w:r w:rsidR="00FD29FF">
        <w:rPr>
          <w:lang w:eastAsia="es-CL"/>
        </w:rPr>
        <w:t xml:space="preserve"> entregados</w:t>
      </w:r>
      <w:r>
        <w:rPr>
          <w:lang w:eastAsia="es-CL"/>
        </w:rPr>
        <w:t xml:space="preserve"> mediante el sitio web</w:t>
      </w:r>
      <w:r w:rsidR="00032F33">
        <w:rPr>
          <w:lang w:eastAsia="es-CL"/>
        </w:rPr>
        <w:t xml:space="preserve"> del Banco Integrado de Datos desde la siguiente url</w:t>
      </w:r>
      <w:r>
        <w:rPr>
          <w:lang w:eastAsia="es-CL"/>
        </w:rPr>
        <w:t xml:space="preserve"> </w:t>
      </w:r>
      <w:hyperlink r:id="rId8" w:history="1">
        <w:r w:rsidRPr="00B2683A">
          <w:rPr>
            <w:rStyle w:val="Hyperlink"/>
            <w:lang w:eastAsia="es-CL"/>
          </w:rPr>
          <w:t>https://bidat.midesof.cl</w:t>
        </w:r>
      </w:hyperlink>
      <w:r>
        <w:rPr>
          <w:lang w:eastAsia="es-CL"/>
        </w:rPr>
        <w:t xml:space="preserve"> </w:t>
      </w:r>
      <w:r>
        <w:t xml:space="preserve">. </w:t>
      </w:r>
    </w:p>
    <w:p w14:paraId="26F12FA4" w14:textId="0453BF49" w:rsidR="00032F33" w:rsidRDefault="00032F33" w:rsidP="00032F33">
      <w:pPr>
        <w:jc w:val="both"/>
      </w:pPr>
      <w:r>
        <w:t xml:space="preserve">El Ministerio se reserva el derecho de modificar estos términos en cualquier momento. Las modificaciones serán efectivas al publicarse en el sitio web del Banco Integrado de Datos. </w:t>
      </w:r>
      <w:bookmarkStart w:id="0" w:name="_Int_JEkV2LaB"/>
      <w:r>
        <w:t>El uso continuo de los datos abiertos por parte de las personas usuarias después de la publicación de las modificaciones constituye la aceptación de los nuevos Términos.</w:t>
      </w:r>
      <w:bookmarkEnd w:id="0"/>
    </w:p>
    <w:p w14:paraId="1DB2E605" w14:textId="77777777" w:rsidR="00032F33" w:rsidRDefault="00032F33" w:rsidP="00032F33">
      <w:pPr>
        <w:jc w:val="both"/>
      </w:pPr>
      <w:r>
        <w:t>Al acceder y utilizar estos datos, el usuario acepta cumplir con estos Términos.</w:t>
      </w:r>
    </w:p>
    <w:p w14:paraId="3D5C844E" w14:textId="77777777" w:rsidR="00BA146B" w:rsidRDefault="00BA146B" w:rsidP="00BA146B">
      <w:pPr>
        <w:spacing w:after="120"/>
      </w:pPr>
    </w:p>
    <w:p w14:paraId="50B0CB7E" w14:textId="3D490617" w:rsidR="00BA146B" w:rsidRPr="00BA146B" w:rsidRDefault="00962038" w:rsidP="00BA146B">
      <w:pPr>
        <w:spacing w:after="120"/>
        <w:rPr>
          <w:b/>
          <w:bCs/>
        </w:rPr>
      </w:pPr>
      <w:r>
        <w:rPr>
          <w:b/>
          <w:bCs/>
        </w:rPr>
        <w:t xml:space="preserve">2. </w:t>
      </w:r>
      <w:r w:rsidR="00BA146B" w:rsidRPr="6C05D7E7">
        <w:rPr>
          <w:b/>
          <w:bCs/>
        </w:rPr>
        <w:t>Licencia de Uso</w:t>
      </w:r>
    </w:p>
    <w:p w14:paraId="31C12C66" w14:textId="5ACB049F" w:rsidR="007E5521" w:rsidRDefault="007E5521" w:rsidP="00991311">
      <w:pPr>
        <w:jc w:val="both"/>
      </w:pPr>
      <w:r>
        <w:t xml:space="preserve">Los datos abiertos de este sitio se rigen bajo una licencia de </w:t>
      </w:r>
      <w:r w:rsidRPr="007E5521">
        <w:t>Creative Commons Atribución</w:t>
      </w:r>
      <w:r>
        <w:t>/</w:t>
      </w:r>
      <w:r w:rsidRPr="007E5521">
        <w:t xml:space="preserve"> </w:t>
      </w:r>
      <w:r w:rsidRPr="009A4996">
        <w:t>Reconocimiento</w:t>
      </w:r>
      <w:r w:rsidRPr="007E5521">
        <w:t xml:space="preserve"> 4.0 Internacional</w:t>
      </w:r>
      <w:r>
        <w:rPr>
          <w:rStyle w:val="FootnoteReference"/>
        </w:rPr>
        <w:footnoteReference w:id="2"/>
      </w:r>
      <w:r w:rsidR="00062B5E">
        <w:t xml:space="preserve">. Bajo esta licencia </w:t>
      </w:r>
      <w:r w:rsidR="00062B5E" w:rsidRPr="009A4996">
        <w:t>usted es libre de:</w:t>
      </w:r>
    </w:p>
    <w:p w14:paraId="37567002" w14:textId="77777777" w:rsidR="00062B5E" w:rsidRPr="00062B5E" w:rsidRDefault="00062B5E" w:rsidP="00991311">
      <w:pPr>
        <w:numPr>
          <w:ilvl w:val="0"/>
          <w:numId w:val="9"/>
        </w:numPr>
        <w:jc w:val="both"/>
      </w:pPr>
      <w:r w:rsidRPr="00062B5E">
        <w:rPr>
          <w:b/>
          <w:bCs/>
        </w:rPr>
        <w:t>Compartir </w:t>
      </w:r>
      <w:r w:rsidRPr="00062B5E">
        <w:t>— copiar y redistribuir el material en cualquier medio o formato para cualquier propósito, incluso comercialmente.</w:t>
      </w:r>
    </w:p>
    <w:p w14:paraId="0A13D4C5" w14:textId="77777777" w:rsidR="00062B5E" w:rsidRPr="00062B5E" w:rsidRDefault="00062B5E" w:rsidP="00991311">
      <w:pPr>
        <w:numPr>
          <w:ilvl w:val="0"/>
          <w:numId w:val="8"/>
        </w:numPr>
        <w:jc w:val="both"/>
      </w:pPr>
      <w:r w:rsidRPr="00062B5E">
        <w:rPr>
          <w:b/>
          <w:bCs/>
        </w:rPr>
        <w:t>Adaptar </w:t>
      </w:r>
      <w:r w:rsidRPr="00062B5E">
        <w:t>— remezclar, transformar y construir a partir del material para cualquier propósito, incluso comercialmente.</w:t>
      </w:r>
    </w:p>
    <w:p w14:paraId="43F2E68F" w14:textId="21E9F939" w:rsidR="00062B5E" w:rsidRPr="00062B5E" w:rsidRDefault="00062B5E" w:rsidP="00991311">
      <w:pPr>
        <w:jc w:val="both"/>
      </w:pPr>
      <w:r w:rsidRPr="00062B5E">
        <w:t>La licenciante no puede revocar estas libertades en tanto usted siga los términos de la licencia</w:t>
      </w:r>
      <w:r>
        <w:t>, en los s</w:t>
      </w:r>
      <w:r w:rsidRPr="00062B5E">
        <w:t>iguientes términos:</w:t>
      </w:r>
    </w:p>
    <w:p w14:paraId="5883E2F9" w14:textId="7AF7F303" w:rsidR="00062B5E" w:rsidRDefault="00062B5E" w:rsidP="00991311">
      <w:pPr>
        <w:numPr>
          <w:ilvl w:val="0"/>
          <w:numId w:val="10"/>
        </w:numPr>
        <w:ind w:left="714" w:hanging="357"/>
        <w:jc w:val="both"/>
      </w:pPr>
      <w:r w:rsidRPr="0D50E25F">
        <w:rPr>
          <w:b/>
          <w:bCs/>
        </w:rPr>
        <w:t>Atribución </w:t>
      </w:r>
      <w:r>
        <w:t>— Usted debe dar </w:t>
      </w:r>
      <w:hyperlink r:id="rId9" w:anchor="ref-appropriate-credit">
        <w:r>
          <w:t>crédito de manera adecuada </w:t>
        </w:r>
      </w:hyperlink>
      <w:r>
        <w:t>, brindar un enlace a la licencia, e </w:t>
      </w:r>
      <w:hyperlink r:id="rId10" w:anchor="ref-indicate-changes">
        <w:r>
          <w:t>indicar si se han realizado cambios </w:t>
        </w:r>
      </w:hyperlink>
      <w:r>
        <w:t xml:space="preserve">. </w:t>
      </w:r>
      <w:r w:rsidR="01AFE871">
        <w:t>Puede hacerlo de forma razonable, pero no de forma que sugiera que usted o su uso tengan el apoyo del licenciante, o sea, no se puede entender que el licenciante respalda al usuario o su uso de la obra.</w:t>
      </w:r>
      <w:r w:rsidR="007657E9">
        <w:t xml:space="preserve"> </w:t>
      </w:r>
    </w:p>
    <w:p w14:paraId="56A7614B" w14:textId="77777777" w:rsidR="00062B5E" w:rsidRPr="00062B5E" w:rsidRDefault="00062B5E" w:rsidP="00991311">
      <w:pPr>
        <w:numPr>
          <w:ilvl w:val="0"/>
          <w:numId w:val="10"/>
        </w:numPr>
        <w:ind w:left="714" w:hanging="357"/>
        <w:jc w:val="both"/>
      </w:pPr>
      <w:r w:rsidRPr="00062B5E">
        <w:rPr>
          <w:b/>
          <w:bCs/>
        </w:rPr>
        <w:t>No hay restricciones adicionales </w:t>
      </w:r>
      <w:r w:rsidRPr="00062B5E">
        <w:t>— No puede aplicar términos legales ni </w:t>
      </w:r>
      <w:hyperlink r:id="rId11" w:anchor="ref-technological-measures" w:history="1">
        <w:r w:rsidRPr="00062B5E">
          <w:t>medidas tecnológicas </w:t>
        </w:r>
      </w:hyperlink>
      <w:r w:rsidRPr="00062B5E">
        <w:t>que restrinjan legalmente a otras a hacer cualquier uso permitido por la licencia.</w:t>
      </w:r>
    </w:p>
    <w:p w14:paraId="2C30C0D2" w14:textId="1C2A29BD" w:rsidR="00221AF0" w:rsidRDefault="602FB5C4" w:rsidP="00032F33">
      <w:pPr>
        <w:jc w:val="both"/>
      </w:pPr>
      <w:r>
        <w:t>El Ministerio entrega información y análisis basados en metodologías y no asume responsabilidad por cómo los usuarios utilizan los datos proporcionados, ni por las interpretaciones o aplicaciones de los resultados, ni por las decisiones basadas en la interpretación de los datos proporcionados, ni por las consecuencias de esas decisiones.</w:t>
      </w:r>
    </w:p>
    <w:p w14:paraId="4528613F" w14:textId="4C365204" w:rsidR="00221AF0" w:rsidRDefault="00221AF0" w:rsidP="00032F33">
      <w:pPr>
        <w:jc w:val="both"/>
      </w:pPr>
      <w:r w:rsidRPr="00221AF0">
        <w:t>El Ministerio no se hace responsable de las diferencias en resultados debido a cuestiones como precisiones, redondeos, modificaciones numéricas, o cambios técnicos/tecnológicos que puedan afectar los resultados.</w:t>
      </w:r>
      <w:r>
        <w:t xml:space="preserve"> Y </w:t>
      </w:r>
      <w:r w:rsidRPr="00221AF0">
        <w:t xml:space="preserve">no asume responsabilidad por cómo se utilicen o interpreten sus datos y análisis, </w:t>
      </w:r>
      <w:r>
        <w:t xml:space="preserve">y </w:t>
      </w:r>
      <w:r w:rsidRPr="00221AF0">
        <w:t>se reserva el derecho de señalar y corregir interpretaciones incorrectas que puedan hacer los usuarios.</w:t>
      </w:r>
    </w:p>
    <w:p w14:paraId="745775C4" w14:textId="0F9E9C81" w:rsidR="6C05D7E7" w:rsidRPr="007657E9" w:rsidRDefault="007657E9" w:rsidP="00032F33">
      <w:pPr>
        <w:jc w:val="both"/>
      </w:pPr>
      <w:r w:rsidRPr="007657E9">
        <w:t>La vigencia de estos Términos de Libre Uso es por tiempo indefinido siempre que no se contravengan las disposiciones anteriores.</w:t>
      </w:r>
    </w:p>
    <w:p w14:paraId="3131A90E" w14:textId="77777777" w:rsidR="00824BD4" w:rsidRDefault="00824BD4" w:rsidP="00BA146B">
      <w:pPr>
        <w:spacing w:after="120"/>
        <w:rPr>
          <w:b/>
          <w:bCs/>
        </w:rPr>
      </w:pPr>
    </w:p>
    <w:p w14:paraId="77B8B6AD" w14:textId="1719A48C" w:rsidR="00B97E44" w:rsidRPr="00BA146B" w:rsidRDefault="00B97E44" w:rsidP="00B97E44">
      <w:pPr>
        <w:spacing w:after="120"/>
        <w:rPr>
          <w:b/>
          <w:bCs/>
        </w:rPr>
      </w:pPr>
      <w:r>
        <w:rPr>
          <w:b/>
          <w:bCs/>
        </w:rPr>
        <w:t>3</w:t>
      </w:r>
      <w:r w:rsidRPr="6C05D7E7">
        <w:rPr>
          <w:b/>
          <w:bCs/>
        </w:rPr>
        <w:t xml:space="preserve">. </w:t>
      </w:r>
      <w:r>
        <w:rPr>
          <w:b/>
          <w:bCs/>
        </w:rPr>
        <w:t>Responsabilidad de las personas usuarias</w:t>
      </w:r>
    </w:p>
    <w:p w14:paraId="044507AF" w14:textId="77777777" w:rsidR="00B97E44" w:rsidRDefault="00B97E44" w:rsidP="00975D4F">
      <w:r>
        <w:t>T</w:t>
      </w:r>
      <w:r w:rsidRPr="00011D54">
        <w:t>iene</w:t>
      </w:r>
      <w:r>
        <w:t>n</w:t>
      </w:r>
      <w:r w:rsidRPr="00011D54">
        <w:t xml:space="preserve"> la obligación de utilizar el sitio web de manera adecuada</w:t>
      </w:r>
      <w:r>
        <w:t>, esto es:</w:t>
      </w:r>
    </w:p>
    <w:p w14:paraId="6744695D" w14:textId="77777777" w:rsidR="00B97E44" w:rsidRDefault="00B97E44" w:rsidP="00991311">
      <w:pPr>
        <w:pStyle w:val="ListParagraph"/>
        <w:numPr>
          <w:ilvl w:val="0"/>
          <w:numId w:val="8"/>
        </w:numPr>
        <w:ind w:left="714" w:hanging="357"/>
        <w:contextualSpacing w:val="0"/>
        <w:jc w:val="both"/>
      </w:pPr>
      <w:r>
        <w:t>C</w:t>
      </w:r>
      <w:r w:rsidRPr="00011D54">
        <w:t>onforme a la ley, y de no realizar acciones que puedan causar daño al sitio</w:t>
      </w:r>
      <w:r>
        <w:t>.</w:t>
      </w:r>
    </w:p>
    <w:p w14:paraId="468AF5BE" w14:textId="77777777" w:rsidR="00B97E44" w:rsidRPr="00011D54" w:rsidRDefault="00B97E44" w:rsidP="00991311">
      <w:pPr>
        <w:pStyle w:val="ListParagraph"/>
        <w:numPr>
          <w:ilvl w:val="0"/>
          <w:numId w:val="8"/>
        </w:numPr>
        <w:ind w:left="714" w:hanging="357"/>
        <w:contextualSpacing w:val="0"/>
        <w:jc w:val="both"/>
      </w:pPr>
      <w:r>
        <w:t>U</w:t>
      </w:r>
      <w:r w:rsidRPr="00011D54">
        <w:t>tilizar el sitio de manera adecuada y responsable, siguiendo las reglas y políticas establecidas por el sitio.</w:t>
      </w:r>
    </w:p>
    <w:p w14:paraId="5C025582" w14:textId="77777777" w:rsidR="00B97E44" w:rsidRPr="00011D54" w:rsidRDefault="00B97E44" w:rsidP="00991311">
      <w:pPr>
        <w:pStyle w:val="ListParagraph"/>
        <w:numPr>
          <w:ilvl w:val="0"/>
          <w:numId w:val="8"/>
        </w:numPr>
        <w:ind w:left="714" w:hanging="357"/>
        <w:contextualSpacing w:val="0"/>
        <w:jc w:val="both"/>
      </w:pPr>
      <w:r>
        <w:t>Sin</w:t>
      </w:r>
      <w:r w:rsidRPr="00011D54">
        <w:t xml:space="preserve"> dañar, alterar o interferir con el funcionamiento del sitio web. Esto incluye evitar cualquier conducta que pueda comprometer la seguridad o integridad del sitio.</w:t>
      </w:r>
    </w:p>
    <w:p w14:paraId="6097541C" w14:textId="77777777" w:rsidR="00B97E44" w:rsidRDefault="00B97E44" w:rsidP="00991311">
      <w:pPr>
        <w:pStyle w:val="ListParagraph"/>
        <w:numPr>
          <w:ilvl w:val="0"/>
          <w:numId w:val="8"/>
        </w:numPr>
        <w:ind w:left="714" w:hanging="357"/>
        <w:contextualSpacing w:val="0"/>
        <w:jc w:val="both"/>
      </w:pPr>
      <w:r>
        <w:t>U</w:t>
      </w:r>
      <w:r w:rsidRPr="009E4FAC">
        <w:t>tiliza</w:t>
      </w:r>
      <w:r>
        <w:t xml:space="preserve">r </w:t>
      </w:r>
      <w:r w:rsidRPr="009E4FAC">
        <w:t>el sitio para fines lícitos y con apego a las disposiciones legales aplicables.</w:t>
      </w:r>
    </w:p>
    <w:p w14:paraId="2882A7FD" w14:textId="77777777" w:rsidR="00B97E44" w:rsidRDefault="00B97E44" w:rsidP="00991311">
      <w:pPr>
        <w:pStyle w:val="ListParagraph"/>
        <w:numPr>
          <w:ilvl w:val="0"/>
          <w:numId w:val="8"/>
        </w:numPr>
        <w:ind w:left="714" w:hanging="357"/>
        <w:contextualSpacing w:val="0"/>
        <w:jc w:val="both"/>
      </w:pPr>
      <w:r>
        <w:t xml:space="preserve">Exime al Ministerio de toda responsabilidad </w:t>
      </w:r>
      <w:r w:rsidRPr="001F5C47">
        <w:t>que el usuario pueda sufrir como resultado del uso del sitio web</w:t>
      </w:r>
      <w:r>
        <w:t xml:space="preserve">, incluyendo </w:t>
      </w:r>
      <w:r w:rsidRPr="001F5C47">
        <w:t>tanto los daños directos como los daños indirectos al equipo como computadoras o dispositivos móviles, pérdida o corrupción de información, impacto negativo en el patrimonio (por ejemplo, pérdidas financieras), y cualquier daño personal.</w:t>
      </w:r>
    </w:p>
    <w:p w14:paraId="26933082" w14:textId="77777777" w:rsidR="00B97E44" w:rsidRDefault="00B97E44" w:rsidP="00BA146B">
      <w:pPr>
        <w:spacing w:after="120"/>
        <w:rPr>
          <w:b/>
          <w:bCs/>
        </w:rPr>
      </w:pPr>
    </w:p>
    <w:p w14:paraId="52B6F513" w14:textId="0FED445E" w:rsidR="00BA146B" w:rsidRPr="00BA146B" w:rsidRDefault="7D5DB7B0" w:rsidP="00BA146B">
      <w:pPr>
        <w:spacing w:after="120"/>
        <w:rPr>
          <w:b/>
          <w:bCs/>
        </w:rPr>
      </w:pPr>
      <w:r w:rsidRPr="6C05D7E7">
        <w:rPr>
          <w:b/>
          <w:bCs/>
        </w:rPr>
        <w:t>3</w:t>
      </w:r>
      <w:r w:rsidR="00BA146B" w:rsidRPr="6C05D7E7">
        <w:rPr>
          <w:b/>
          <w:bCs/>
        </w:rPr>
        <w:t>. Responsabilidad</w:t>
      </w:r>
      <w:r w:rsidR="00D21639">
        <w:rPr>
          <w:b/>
          <w:bCs/>
        </w:rPr>
        <w:t xml:space="preserve"> del Ministerio</w:t>
      </w:r>
    </w:p>
    <w:p w14:paraId="761F6480" w14:textId="5860CBD7" w:rsidR="00962038" w:rsidRPr="00962038" w:rsidRDefault="00962038" w:rsidP="00032F33">
      <w:pPr>
        <w:pStyle w:val="ListParagraph"/>
        <w:numPr>
          <w:ilvl w:val="0"/>
          <w:numId w:val="8"/>
        </w:numPr>
        <w:ind w:left="714" w:hanging="357"/>
        <w:contextualSpacing w:val="0"/>
        <w:jc w:val="both"/>
      </w:pPr>
      <w:r>
        <w:t>N</w:t>
      </w:r>
      <w:r w:rsidRPr="00962038">
        <w:t>o asegura que la información en el sitio web estará siempre accesible y disponible sin interrupciones. Esto puede deberse a diversas razones, como mantenimiento del sitio, problemas técnicos o actualizaciones de contenido.</w:t>
      </w:r>
    </w:p>
    <w:p w14:paraId="78587D28" w14:textId="54FC0A48" w:rsidR="00032F33" w:rsidRDefault="00032F33" w:rsidP="0D50E25F">
      <w:pPr>
        <w:pStyle w:val="ListParagraph"/>
        <w:numPr>
          <w:ilvl w:val="0"/>
          <w:numId w:val="8"/>
        </w:numPr>
        <w:ind w:left="714" w:hanging="357"/>
        <w:jc w:val="both"/>
      </w:pPr>
      <w:r>
        <w:t xml:space="preserve">Puede realizar cambios en el sitio web en cualquier momento sin necesidad de avisar previamente a los usuarios, añadiendo nuevas funciones, servicios o contenido al sitio web, además puede detener temporalmente el funcionamiento del sitio web o de algunos de sus servicios. </w:t>
      </w:r>
      <w:r w:rsidR="63246A6D">
        <w:t>Estos cambios pueden hacerse de manera unilateral, sin tener que consultar o acordar con los usuarios.</w:t>
      </w:r>
    </w:p>
    <w:p w14:paraId="43FDEC43" w14:textId="77777777" w:rsidR="00962038" w:rsidRPr="00D21639" w:rsidRDefault="00962038" w:rsidP="00032F33">
      <w:pPr>
        <w:pStyle w:val="ListParagraph"/>
        <w:numPr>
          <w:ilvl w:val="0"/>
          <w:numId w:val="8"/>
        </w:numPr>
        <w:ind w:left="714" w:hanging="357"/>
        <w:contextualSpacing w:val="0"/>
        <w:jc w:val="both"/>
      </w:pPr>
      <w:r>
        <w:t>N</w:t>
      </w:r>
      <w:r w:rsidRPr="00962038">
        <w:t>o se compromete a asegurar el correcto funcionamiento de la red de comunicaciones necesaria para acceder al sitio web y, por lo tanto, no es responsable de cualquier problema de disponibilidad que pueda surgir.</w:t>
      </w:r>
    </w:p>
    <w:p w14:paraId="201C91FA" w14:textId="13212440" w:rsidR="00AC2F98" w:rsidRDefault="3685863A" w:rsidP="0D50E25F">
      <w:pPr>
        <w:pStyle w:val="ListParagraph"/>
        <w:numPr>
          <w:ilvl w:val="0"/>
          <w:numId w:val="8"/>
        </w:numPr>
        <w:ind w:left="714" w:hanging="357"/>
        <w:jc w:val="both"/>
      </w:pPr>
      <w:r>
        <w:t>No será responsable de los daños o perjuicios que las personas usuarias puedan sufrir por acceder a los servidores del Ministerio o usar la información y aplicaciones disponibles en ellos.</w:t>
      </w:r>
      <w:r w:rsidR="00AC2F98">
        <w:t xml:space="preserve"> </w:t>
      </w:r>
    </w:p>
    <w:p w14:paraId="1E58B588" w14:textId="4EB015D2" w:rsidR="00AC2F98" w:rsidRDefault="00AC2F98" w:rsidP="00032F33">
      <w:pPr>
        <w:pStyle w:val="ListParagraph"/>
        <w:numPr>
          <w:ilvl w:val="0"/>
          <w:numId w:val="8"/>
        </w:numPr>
        <w:ind w:left="714" w:hanging="357"/>
        <w:contextualSpacing w:val="0"/>
        <w:jc w:val="both"/>
      </w:pPr>
      <w:r>
        <w:t xml:space="preserve">Aunque </w:t>
      </w:r>
      <w:r w:rsidRPr="00AC2F98">
        <w:t xml:space="preserve">el </w:t>
      </w:r>
      <w:r>
        <w:t>Ministerio tome</w:t>
      </w:r>
      <w:r w:rsidRPr="00AC2F98">
        <w:t xml:space="preserve"> </w:t>
      </w:r>
      <w:r>
        <w:t xml:space="preserve">las </w:t>
      </w:r>
      <w:r w:rsidRPr="00AC2F98">
        <w:t xml:space="preserve">medidas </w:t>
      </w:r>
      <w:r>
        <w:t>necesarias para</w:t>
      </w:r>
      <w:r w:rsidRPr="00AC2F98">
        <w:t xml:space="preserve"> proteger el contenido del sitio con herramientas antivirus actualizadas, se aconseja a los usuarios que también tomen sus propias precauciones para proteger sus dispositivos.</w:t>
      </w:r>
    </w:p>
    <w:p w14:paraId="1CB021ED" w14:textId="55F40F09" w:rsidR="00726D4B" w:rsidRDefault="00726D4B" w:rsidP="00032F33">
      <w:pPr>
        <w:pStyle w:val="ListParagraph"/>
        <w:numPr>
          <w:ilvl w:val="0"/>
          <w:numId w:val="8"/>
        </w:numPr>
        <w:ind w:left="714" w:hanging="357"/>
        <w:contextualSpacing w:val="0"/>
        <w:jc w:val="both"/>
      </w:pPr>
      <w:r>
        <w:t>C</w:t>
      </w:r>
      <w:r w:rsidRPr="00726D4B">
        <w:t xml:space="preserve">ualquier uso del sitio web que no esté permitido y que viole los términos y condiciones establecidos por la entidad puede resultar en sanciones conforme a las leyes y regulaciones aplicables en </w:t>
      </w:r>
      <w:r>
        <w:t>el</w:t>
      </w:r>
      <w:r w:rsidRPr="00726D4B">
        <w:t xml:space="preserve"> momento.</w:t>
      </w:r>
    </w:p>
    <w:p w14:paraId="642C9296" w14:textId="2F12C347" w:rsidR="00726D4B" w:rsidRPr="00D21639" w:rsidRDefault="00726D4B" w:rsidP="00032F33">
      <w:pPr>
        <w:pStyle w:val="ListParagraph"/>
        <w:numPr>
          <w:ilvl w:val="0"/>
          <w:numId w:val="8"/>
        </w:numPr>
        <w:ind w:left="714" w:hanging="357"/>
        <w:contextualSpacing w:val="0"/>
        <w:jc w:val="both"/>
      </w:pPr>
      <w:r w:rsidRPr="00D21639">
        <w:t xml:space="preserve">Se reserva el derecho a modificar en cualquier momento los presentes </w:t>
      </w:r>
      <w:r>
        <w:t>t</w:t>
      </w:r>
      <w:r w:rsidRPr="00D21639">
        <w:t>érminos</w:t>
      </w:r>
      <w:r>
        <w:t xml:space="preserve"> y condiciones de</w:t>
      </w:r>
      <w:r w:rsidRPr="00D21639">
        <w:t xml:space="preserve"> Uso </w:t>
      </w:r>
      <w:r>
        <w:t>de</w:t>
      </w:r>
      <w:r w:rsidRPr="00D21639">
        <w:t xml:space="preserve"> </w:t>
      </w:r>
      <w:r>
        <w:t>los d</w:t>
      </w:r>
      <w:r w:rsidRPr="00D21639">
        <w:t xml:space="preserve">atos </w:t>
      </w:r>
      <w:r>
        <w:t>a</w:t>
      </w:r>
      <w:r w:rsidRPr="00D21639">
        <w:t>biertos.</w:t>
      </w:r>
    </w:p>
    <w:p w14:paraId="3B5400FD" w14:textId="77777777" w:rsidR="00975D4F" w:rsidRDefault="00975D4F" w:rsidP="00BA146B">
      <w:pPr>
        <w:spacing w:after="120"/>
        <w:rPr>
          <w:b/>
          <w:bCs/>
        </w:rPr>
      </w:pPr>
    </w:p>
    <w:p w14:paraId="3C15744D" w14:textId="1CE2810C" w:rsidR="00BA146B" w:rsidRPr="005A29E7" w:rsidRDefault="00975D4F" w:rsidP="00BA146B">
      <w:pPr>
        <w:spacing w:after="120"/>
        <w:rPr>
          <w:b/>
          <w:bCs/>
        </w:rPr>
      </w:pPr>
      <w:r>
        <w:rPr>
          <w:b/>
          <w:bCs/>
        </w:rPr>
        <w:t>4</w:t>
      </w:r>
      <w:r w:rsidR="00BA146B" w:rsidRPr="6C05D7E7">
        <w:rPr>
          <w:b/>
          <w:bCs/>
        </w:rPr>
        <w:t>. Contacto</w:t>
      </w:r>
    </w:p>
    <w:p w14:paraId="1E1B9347" w14:textId="76E01515" w:rsidR="00BA146B" w:rsidRDefault="00BA146B" w:rsidP="00BA146B">
      <w:pPr>
        <w:spacing w:after="120"/>
      </w:pPr>
      <w:r>
        <w:t xml:space="preserve">Para cualquier consulta o aclaración sobre estos </w:t>
      </w:r>
      <w:r w:rsidR="00975D4F">
        <w:t>t</w:t>
      </w:r>
      <w:r>
        <w:t xml:space="preserve">érminos, </w:t>
      </w:r>
      <w:r w:rsidR="00975D4F">
        <w:t xml:space="preserve">las personas usuarias </w:t>
      </w:r>
      <w:r>
        <w:t>puede</w:t>
      </w:r>
      <w:r w:rsidR="00975D4F">
        <w:t>n</w:t>
      </w:r>
      <w:r>
        <w:t xml:space="preserve"> contactar a</w:t>
      </w:r>
      <w:r w:rsidR="005A29E7">
        <w:t xml:space="preserve">l Ministerio </w:t>
      </w:r>
      <w:r>
        <w:t xml:space="preserve">a través de </w:t>
      </w:r>
      <w:hyperlink r:id="rId12" w:history="1">
        <w:r w:rsidR="00216A2A" w:rsidRPr="00117EDB">
          <w:rPr>
            <w:rStyle w:val="Hyperlink"/>
          </w:rPr>
          <w:t>https://oirs.ministeriodesarrollosocial.gob.cl/virtual/uindex.php</w:t>
        </w:r>
      </w:hyperlink>
    </w:p>
    <w:p w14:paraId="11AA54E6" w14:textId="77777777" w:rsidR="00216A2A" w:rsidRDefault="00216A2A" w:rsidP="00BA146B">
      <w:pPr>
        <w:spacing w:after="120"/>
      </w:pPr>
    </w:p>
    <w:sectPr w:rsidR="00216A2A" w:rsidSect="00BA146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6A631" w14:textId="77777777" w:rsidR="00974F88" w:rsidRDefault="00974F88" w:rsidP="007E5521">
      <w:pPr>
        <w:spacing w:after="0" w:line="240" w:lineRule="auto"/>
      </w:pPr>
      <w:r>
        <w:separator/>
      </w:r>
    </w:p>
  </w:endnote>
  <w:endnote w:type="continuationSeparator" w:id="0">
    <w:p w14:paraId="791476DD" w14:textId="77777777" w:rsidR="00974F88" w:rsidRDefault="00974F88" w:rsidP="007E5521">
      <w:pPr>
        <w:spacing w:after="0" w:line="240" w:lineRule="auto"/>
      </w:pPr>
      <w:r>
        <w:continuationSeparator/>
      </w:r>
    </w:p>
  </w:endnote>
  <w:endnote w:type="continuationNotice" w:id="1">
    <w:p w14:paraId="2D7269EE" w14:textId="77777777" w:rsidR="00AD1B1E" w:rsidRDefault="00AD1B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B4B31" w14:textId="77777777" w:rsidR="00974F88" w:rsidRDefault="00974F88" w:rsidP="007E5521">
      <w:pPr>
        <w:spacing w:after="0" w:line="240" w:lineRule="auto"/>
      </w:pPr>
      <w:r>
        <w:separator/>
      </w:r>
    </w:p>
  </w:footnote>
  <w:footnote w:type="continuationSeparator" w:id="0">
    <w:p w14:paraId="33B5EDC4" w14:textId="77777777" w:rsidR="00974F88" w:rsidRDefault="00974F88" w:rsidP="007E5521">
      <w:pPr>
        <w:spacing w:after="0" w:line="240" w:lineRule="auto"/>
      </w:pPr>
      <w:r>
        <w:continuationSeparator/>
      </w:r>
    </w:p>
  </w:footnote>
  <w:footnote w:type="continuationNotice" w:id="1">
    <w:p w14:paraId="6A52CA43" w14:textId="77777777" w:rsidR="00AD1B1E" w:rsidRDefault="00AD1B1E">
      <w:pPr>
        <w:spacing w:after="0" w:line="240" w:lineRule="auto"/>
      </w:pPr>
    </w:p>
  </w:footnote>
  <w:footnote w:id="2">
    <w:p w14:paraId="3373A3C1" w14:textId="7163727D" w:rsidR="007E5521" w:rsidRDefault="007E552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62B5E" w:rsidRPr="00062B5E">
        <w:t xml:space="preserve">Disponible en  </w:t>
      </w:r>
      <w:hyperlink r:id="rId1" w:history="1">
        <w:r w:rsidR="00062B5E" w:rsidRPr="00D272ED">
          <w:rPr>
            <w:rStyle w:val="Hyperlink"/>
          </w:rPr>
          <w:t>https://creativecommons.org/licenses/by/4.0/deed.es</w:t>
        </w:r>
      </w:hyperlink>
    </w:p>
    <w:p w14:paraId="68803EEE" w14:textId="77777777" w:rsidR="00062B5E" w:rsidRDefault="00062B5E">
      <w:pPr>
        <w:pStyle w:val="FootnoteText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JEkV2LaB" int2:invalidationBookmarkName="" int2:hashCode="9NbYa+5M8rc7pz" int2:id="5Q6h4BFa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F1CBA"/>
    <w:multiLevelType w:val="multilevel"/>
    <w:tmpl w:val="DB3633E0"/>
    <w:lvl w:ilvl="0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5FC3B3A"/>
    <w:multiLevelType w:val="multilevel"/>
    <w:tmpl w:val="EEE439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34573F5"/>
    <w:multiLevelType w:val="multilevel"/>
    <w:tmpl w:val="99664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2B701B"/>
    <w:multiLevelType w:val="multilevel"/>
    <w:tmpl w:val="DB3633E0"/>
    <w:lvl w:ilvl="0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B4B3814"/>
    <w:multiLevelType w:val="multilevel"/>
    <w:tmpl w:val="12B4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461DDC"/>
    <w:multiLevelType w:val="multilevel"/>
    <w:tmpl w:val="8940D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C30166"/>
    <w:multiLevelType w:val="multilevel"/>
    <w:tmpl w:val="AE322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B933BC"/>
    <w:multiLevelType w:val="multilevel"/>
    <w:tmpl w:val="9D623E3E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E4501C"/>
    <w:multiLevelType w:val="multilevel"/>
    <w:tmpl w:val="AE322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D67F12"/>
    <w:multiLevelType w:val="multilevel"/>
    <w:tmpl w:val="31D8B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2914FC"/>
    <w:multiLevelType w:val="multilevel"/>
    <w:tmpl w:val="9D623E3E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1B5C3E"/>
    <w:multiLevelType w:val="multilevel"/>
    <w:tmpl w:val="F9723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4140DC"/>
    <w:multiLevelType w:val="multilevel"/>
    <w:tmpl w:val="17D00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98753B"/>
    <w:multiLevelType w:val="multilevel"/>
    <w:tmpl w:val="69A44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777C32C9"/>
    <w:multiLevelType w:val="multilevel"/>
    <w:tmpl w:val="0DEA1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496108"/>
    <w:multiLevelType w:val="multilevel"/>
    <w:tmpl w:val="850A6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586198"/>
    <w:multiLevelType w:val="multilevel"/>
    <w:tmpl w:val="9D623E3E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023194">
    <w:abstractNumId w:val="5"/>
  </w:num>
  <w:num w:numId="2" w16cid:durableId="890460407">
    <w:abstractNumId w:val="14"/>
  </w:num>
  <w:num w:numId="3" w16cid:durableId="1861167337">
    <w:abstractNumId w:val="13"/>
  </w:num>
  <w:num w:numId="4" w16cid:durableId="1005129897">
    <w:abstractNumId w:val="12"/>
  </w:num>
  <w:num w:numId="5" w16cid:durableId="1408528913">
    <w:abstractNumId w:val="0"/>
  </w:num>
  <w:num w:numId="6" w16cid:durableId="1763333548">
    <w:abstractNumId w:val="1"/>
  </w:num>
  <w:num w:numId="7" w16cid:durableId="162017138">
    <w:abstractNumId w:val="3"/>
  </w:num>
  <w:num w:numId="8" w16cid:durableId="1618176099">
    <w:abstractNumId w:val="16"/>
  </w:num>
  <w:num w:numId="9" w16cid:durableId="733747396">
    <w:abstractNumId w:val="10"/>
  </w:num>
  <w:num w:numId="10" w16cid:durableId="615134875">
    <w:abstractNumId w:val="7"/>
  </w:num>
  <w:num w:numId="11" w16cid:durableId="2126533213">
    <w:abstractNumId w:val="6"/>
  </w:num>
  <w:num w:numId="12" w16cid:durableId="993290206">
    <w:abstractNumId w:val="11"/>
  </w:num>
  <w:num w:numId="13" w16cid:durableId="1574049399">
    <w:abstractNumId w:val="2"/>
  </w:num>
  <w:num w:numId="14" w16cid:durableId="1042709756">
    <w:abstractNumId w:val="15"/>
  </w:num>
  <w:num w:numId="15" w16cid:durableId="1705670687">
    <w:abstractNumId w:val="4"/>
  </w:num>
  <w:num w:numId="16" w16cid:durableId="961494073">
    <w:abstractNumId w:val="9"/>
  </w:num>
  <w:num w:numId="17" w16cid:durableId="20829424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46B"/>
    <w:rsid w:val="00011D54"/>
    <w:rsid w:val="000221F8"/>
    <w:rsid w:val="00032F33"/>
    <w:rsid w:val="00062B5E"/>
    <w:rsid w:val="000A324F"/>
    <w:rsid w:val="000E4EBF"/>
    <w:rsid w:val="001244C1"/>
    <w:rsid w:val="001F018B"/>
    <w:rsid w:val="001F5C47"/>
    <w:rsid w:val="00216A2A"/>
    <w:rsid w:val="00221AF0"/>
    <w:rsid w:val="00277BA9"/>
    <w:rsid w:val="002B2DDC"/>
    <w:rsid w:val="004C51ED"/>
    <w:rsid w:val="005374D6"/>
    <w:rsid w:val="005726DA"/>
    <w:rsid w:val="005A29E7"/>
    <w:rsid w:val="005C42A0"/>
    <w:rsid w:val="005C6CBA"/>
    <w:rsid w:val="005E1D3B"/>
    <w:rsid w:val="006F6146"/>
    <w:rsid w:val="007114DD"/>
    <w:rsid w:val="00726D4B"/>
    <w:rsid w:val="00734134"/>
    <w:rsid w:val="007657E9"/>
    <w:rsid w:val="007E5521"/>
    <w:rsid w:val="00824BD4"/>
    <w:rsid w:val="00885FFD"/>
    <w:rsid w:val="008A7795"/>
    <w:rsid w:val="008B557E"/>
    <w:rsid w:val="008D40B9"/>
    <w:rsid w:val="00906247"/>
    <w:rsid w:val="00937889"/>
    <w:rsid w:val="00950F68"/>
    <w:rsid w:val="009533D3"/>
    <w:rsid w:val="00962038"/>
    <w:rsid w:val="00974F88"/>
    <w:rsid w:val="00975D4F"/>
    <w:rsid w:val="00991311"/>
    <w:rsid w:val="009E4FAC"/>
    <w:rsid w:val="00A3183A"/>
    <w:rsid w:val="00AC2F98"/>
    <w:rsid w:val="00AD1B1E"/>
    <w:rsid w:val="00AD3688"/>
    <w:rsid w:val="00B97E44"/>
    <w:rsid w:val="00BA146B"/>
    <w:rsid w:val="00BE2A46"/>
    <w:rsid w:val="00BE410A"/>
    <w:rsid w:val="00BF4E02"/>
    <w:rsid w:val="00CF7396"/>
    <w:rsid w:val="00D21639"/>
    <w:rsid w:val="00DD2787"/>
    <w:rsid w:val="00DE022F"/>
    <w:rsid w:val="00DF2AB1"/>
    <w:rsid w:val="00E14B9D"/>
    <w:rsid w:val="00EC6A8E"/>
    <w:rsid w:val="00EF35BF"/>
    <w:rsid w:val="00F4427A"/>
    <w:rsid w:val="00FC4B9B"/>
    <w:rsid w:val="00FD29FF"/>
    <w:rsid w:val="00FF2CAD"/>
    <w:rsid w:val="01AFE871"/>
    <w:rsid w:val="0D50E25F"/>
    <w:rsid w:val="0D83894A"/>
    <w:rsid w:val="11BBD953"/>
    <w:rsid w:val="14A96390"/>
    <w:rsid w:val="1E2BEA84"/>
    <w:rsid w:val="3685863A"/>
    <w:rsid w:val="383AA027"/>
    <w:rsid w:val="3E3D83E1"/>
    <w:rsid w:val="3ED27620"/>
    <w:rsid w:val="4EE937FB"/>
    <w:rsid w:val="53B53334"/>
    <w:rsid w:val="602FB5C4"/>
    <w:rsid w:val="6184106C"/>
    <w:rsid w:val="63246A6D"/>
    <w:rsid w:val="6C05D7E7"/>
    <w:rsid w:val="6EFCAAB5"/>
    <w:rsid w:val="75AF6D78"/>
    <w:rsid w:val="798D3CD0"/>
    <w:rsid w:val="7D5DB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DE5D4"/>
  <w15:chartTrackingRefBased/>
  <w15:docId w15:val="{802B8E36-EB8D-4F1F-B935-3AD5B51FD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14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1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14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A14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14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14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14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14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14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14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14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A14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A14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14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14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14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14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14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14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1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14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14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1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14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14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14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14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14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146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A146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F2AB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F2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D29FF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552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552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5521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AD1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1B1E"/>
  </w:style>
  <w:style w:type="paragraph" w:styleId="Footer">
    <w:name w:val="footer"/>
    <w:basedOn w:val="Normal"/>
    <w:link w:val="FooterChar"/>
    <w:uiPriority w:val="99"/>
    <w:semiHidden/>
    <w:unhideWhenUsed/>
    <w:rsid w:val="00AD1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1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dat.midesof.c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irs.ministeriodesarrollosocial.gob.cl/virtual/uindex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ativecommons.org/licenses/by/4.0/deed.es" TargetMode="External"/><Relationship Id="rId5" Type="http://schemas.openxmlformats.org/officeDocument/2006/relationships/webSettings" Target="webSettings.xml"/><Relationship Id="rId15" Type="http://schemas.microsoft.com/office/2020/10/relationships/intelligence" Target="intelligence2.xml"/><Relationship Id="rId10" Type="http://schemas.openxmlformats.org/officeDocument/2006/relationships/hyperlink" Target="https://creativecommons.org/licenses/by/4.0/deed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reativecommons.org/licenses/by/4.0/deed.es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/4.0/deed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CBEA4-09D9-4C3B-952D-0D77E455F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869</Words>
  <Characters>4955</Characters>
  <Application>Microsoft Office Word</Application>
  <DocSecurity>4</DocSecurity>
  <Lines>41</Lines>
  <Paragraphs>11</Paragraphs>
  <ScaleCrop>false</ScaleCrop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Ivonne Cazor Vasquez</dc:creator>
  <cp:keywords/>
  <dc:description/>
  <cp:lastModifiedBy>Ivonne Cazor Vásquez</cp:lastModifiedBy>
  <cp:revision>6</cp:revision>
  <dcterms:created xsi:type="dcterms:W3CDTF">2024-07-25T02:46:00Z</dcterms:created>
  <dcterms:modified xsi:type="dcterms:W3CDTF">2024-07-25T02:59:00Z</dcterms:modified>
</cp:coreProperties>
</file>